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309C" w14:textId="5087C025" w:rsidR="005140A3" w:rsidRPr="000801D9" w:rsidRDefault="00D21093" w:rsidP="00BE33C2">
      <w:pPr>
        <w:ind w:left="142"/>
        <w:rPr>
          <w:rFonts w:ascii="Arial" w:hAnsi="Arial" w:cs="Arial"/>
          <w:b/>
          <w:bCs/>
          <w:color w:val="44546A" w:themeColor="text2"/>
        </w:rPr>
      </w:pPr>
      <w:r>
        <w:rPr>
          <w:rFonts w:ascii="Arial" w:hAnsi="Arial" w:cs="Arial"/>
          <w:b/>
          <w:bCs/>
          <w:color w:val="44546A" w:themeColor="text2"/>
        </w:rPr>
        <w:t>MEDIA RELEASE</w:t>
      </w:r>
    </w:p>
    <w:p w14:paraId="338487AC" w14:textId="77777777" w:rsidR="00A752C5" w:rsidRPr="000801D9" w:rsidRDefault="00A752C5" w:rsidP="00A752C5">
      <w:pPr>
        <w:pBdr>
          <w:bottom w:val="single" w:sz="4" w:space="1" w:color="auto"/>
        </w:pBdr>
        <w:ind w:left="142"/>
        <w:rPr>
          <w:rFonts w:ascii="Arial" w:hAnsi="Arial" w:cs="Arial"/>
          <w:b/>
          <w:bCs/>
        </w:rPr>
      </w:pPr>
    </w:p>
    <w:p w14:paraId="7E559165" w14:textId="77777777" w:rsidR="00A752C5" w:rsidRPr="000801D9" w:rsidRDefault="00A752C5" w:rsidP="00A752C5">
      <w:pPr>
        <w:ind w:left="142"/>
        <w:rPr>
          <w:rFonts w:ascii="Arial" w:hAnsi="Arial" w:cs="Arial"/>
        </w:rPr>
      </w:pPr>
    </w:p>
    <w:p w14:paraId="30B82FE0" w14:textId="6097DCE7" w:rsidR="00977FD8" w:rsidRPr="005E70B4" w:rsidRDefault="009D40DC" w:rsidP="009D40DC">
      <w:pPr>
        <w:tabs>
          <w:tab w:val="left" w:pos="4516"/>
        </w:tabs>
        <w:spacing w:after="0"/>
        <w:ind w:left="142"/>
        <w:rPr>
          <w:rFonts w:ascii="Arial" w:hAnsi="Arial" w:cs="Arial"/>
          <w:b/>
          <w:bCs/>
          <w:color w:val="003072"/>
        </w:rPr>
      </w:pPr>
      <w:r w:rsidRPr="005E70B4">
        <w:rPr>
          <w:rFonts w:ascii="Arial" w:hAnsi="Arial" w:cs="Arial"/>
          <w:b/>
          <w:bCs/>
          <w:color w:val="003072"/>
        </w:rPr>
        <w:t xml:space="preserve">Medshield </w:t>
      </w:r>
      <w:r w:rsidR="00CE692C">
        <w:rPr>
          <w:rFonts w:ascii="Arial" w:hAnsi="Arial" w:cs="Arial"/>
          <w:b/>
          <w:bCs/>
          <w:color w:val="003072"/>
        </w:rPr>
        <w:t>Medical Scheme appoints new experienced Chief Medical Officer</w:t>
      </w:r>
      <w:r w:rsidR="005E70B4">
        <w:rPr>
          <w:rFonts w:ascii="Arial" w:hAnsi="Arial" w:cs="Arial"/>
          <w:b/>
          <w:bCs/>
          <w:color w:val="003072"/>
        </w:rPr>
        <w:br/>
      </w:r>
    </w:p>
    <w:p w14:paraId="70FB41CB" w14:textId="4A444DE8" w:rsidR="00732F8F" w:rsidRPr="00732F8F" w:rsidRDefault="00732F8F" w:rsidP="00732F8F">
      <w:pPr>
        <w:tabs>
          <w:tab w:val="left" w:pos="4516"/>
        </w:tabs>
        <w:spacing w:after="0" w:line="240" w:lineRule="auto"/>
        <w:ind w:left="142"/>
        <w:rPr>
          <w:rFonts w:ascii="Arial" w:hAnsi="Arial" w:cs="Arial"/>
          <w:b/>
          <w:bCs/>
          <w:sz w:val="21"/>
          <w:szCs w:val="21"/>
          <w:lang w:val="en-GB"/>
        </w:rPr>
      </w:pPr>
      <w:r w:rsidRPr="00732F8F">
        <w:rPr>
          <w:rFonts w:ascii="Arial" w:hAnsi="Arial" w:cs="Arial"/>
          <w:b/>
          <w:bCs/>
          <w:sz w:val="21"/>
          <w:szCs w:val="21"/>
          <w:lang w:val="en-GB"/>
        </w:rPr>
        <w:t xml:space="preserve">JOHANNESBURG, </w:t>
      </w:r>
      <w:r w:rsidR="00CE692C">
        <w:rPr>
          <w:rFonts w:ascii="Arial" w:hAnsi="Arial" w:cs="Arial"/>
          <w:b/>
          <w:bCs/>
          <w:sz w:val="21"/>
          <w:szCs w:val="21"/>
          <w:lang w:val="en-GB"/>
        </w:rPr>
        <w:t>SOUTH AFRICA</w:t>
      </w:r>
      <w:r w:rsidRPr="00732F8F">
        <w:rPr>
          <w:rFonts w:ascii="Arial" w:hAnsi="Arial" w:cs="Arial"/>
          <w:b/>
          <w:bCs/>
          <w:sz w:val="21"/>
          <w:szCs w:val="21"/>
          <w:lang w:val="en-GB"/>
        </w:rPr>
        <w:t xml:space="preserve"> - </w:t>
      </w:r>
      <w:r w:rsidR="00CE692C" w:rsidRPr="00CE692C">
        <w:rPr>
          <w:rFonts w:ascii="Arial" w:hAnsi="Arial" w:cs="Arial"/>
          <w:b/>
          <w:bCs/>
          <w:sz w:val="21"/>
          <w:szCs w:val="21"/>
        </w:rPr>
        <w:t>Medshield Medical Scheme is pleased to announce the appointment of Dr Wayne Riback as its new Chief Medical Officer (CMO), effective 2 February 2026. Dr Riback brings more than two decades of clinical, pharmaceutical and managed-care leadership experience to the role, strengthening Medshield’s commitment to sustainable, high-quality and member-centred healthcare.</w:t>
      </w:r>
    </w:p>
    <w:p w14:paraId="61DD1813" w14:textId="77777777" w:rsidR="00CF0754" w:rsidRPr="005E70B4" w:rsidRDefault="00CF0754" w:rsidP="00CE692C">
      <w:pPr>
        <w:tabs>
          <w:tab w:val="left" w:pos="4516"/>
        </w:tabs>
        <w:spacing w:after="0" w:line="240" w:lineRule="auto"/>
        <w:rPr>
          <w:rFonts w:ascii="Arial" w:hAnsi="Arial" w:cs="Arial"/>
          <w:b/>
          <w:bCs/>
          <w:sz w:val="21"/>
          <w:szCs w:val="21"/>
        </w:rPr>
      </w:pPr>
    </w:p>
    <w:p w14:paraId="1C0A0A15"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 xml:space="preserve">Welcoming the appointment, </w:t>
      </w:r>
      <w:r w:rsidRPr="00CE692C">
        <w:rPr>
          <w:rFonts w:ascii="Arial" w:hAnsi="Arial" w:cs="Arial"/>
          <w:b/>
          <w:bCs/>
          <w:sz w:val="21"/>
          <w:szCs w:val="21"/>
        </w:rPr>
        <w:t>Kevin Aron, Principal Officer of Medshield Medical Scheme</w:t>
      </w:r>
      <w:r w:rsidRPr="00CE692C">
        <w:rPr>
          <w:rFonts w:ascii="Arial" w:hAnsi="Arial" w:cs="Arial"/>
          <w:sz w:val="21"/>
          <w:szCs w:val="21"/>
        </w:rPr>
        <w:t>, said Dr Riback’s depth of expertise and systems-level understanding of healthcare delivery made him a natural fit for the organisation. Dr Riback joins Medshield from Medscheme, where he most recently served as General Manager: Health Professional Strategy. In this role, he led complex strategic initiatives across provider engagement, network management, alternative reimbursement models and quality-of-care optimisation. His work consistently focused on balancing access, cost and clinical outcomes while supporting the long-term financial sustainability of medical schemes.</w:t>
      </w:r>
    </w:p>
    <w:p w14:paraId="48318C7D"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“Dr Wayne Riback is an exceptional healthcare leader with a rare combination of clinical insight, strategic thinking and operational execution,” said Aron. “His track record in driving provider collaboration, improving clinical outcomes and embedding value-focused healthcare models aligns perfectly with Medshield’s purpose. We are delighted to welcome him to the executive team and are confident he will play a pivotal role in shaping the future of our Scheme.”</w:t>
      </w:r>
    </w:p>
    <w:p w14:paraId="2FE76E7A"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Dr Riback’s career spans senior roles in managed care, the pharmaceutical industry and frontline clinical practice. Prior to Medscheme, he held senior medical leadership positions at Sanofi Aventis in both South Africa and the United Kingdom, where he was responsible for diabetes portfolios across the UK and Ireland. Earlier in his career, he served as a medical doctor at Chris Hani Baragwanath Hospital, grounding his leadership approach in real-world clinical experience and patient care.</w:t>
      </w:r>
    </w:p>
    <w:p w14:paraId="5C861AB5"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Commenting on his appointment, Dr Riback said he was motivated by the opportunity to contribute to a more sustainable and equitable healthcare system in South Africa. “I am honoured to join Medshield Medical Scheme at a time when healthcare is undergoing profound change,” said Dr Riback. “I am particularly passionate about Value-Based Care as an emerging direction for the future of healthcare in South Africa. By focusing on outcomes rather than volume, and by aligning incentives across funders, providers and members, we can improve quality of care while making healthcare more affordable and accessible for all.”</w:t>
      </w:r>
    </w:p>
    <w:p w14:paraId="1FBB6A2C"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 xml:space="preserve">Throughout his career, Dr Riback has been recognised for his ability to translate complex healthcare data into actionable strategy. His work has included implementing alternative reimbursement and global fee models, specialist and GP network optimisation, risk and quality performance measurement, and engagement programmes designed to shift provider behaviour toward improved efficiency and outcomes.  </w:t>
      </w:r>
    </w:p>
    <w:p w14:paraId="73E4DA58"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In his new role as Chief Medical Officer, Dr Riback will oversee Medshield’s clinical risk strategy, healthcare delivery frameworks and provider partnerships. He will also play a key role in advancing innovative care models that improve affordability and quality for members, while ensuring robust governance and clinical oversight.</w:t>
      </w:r>
    </w:p>
    <w:p w14:paraId="2D99634C"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lastRenderedPageBreak/>
        <w:t>Riback added that Medshield’s strong member focus and commitment to responsible stewardship were key factors in his decision to join the organisation. “Medshield has a clear purpose and a genuine commitment to its members. I look forward to working with the executive leadership, Board, management and provider partners to strengthen clinical outcomes, enhance member experience and support the Scheme’s long-term sustainability,” he says.</w:t>
      </w:r>
    </w:p>
    <w:p w14:paraId="708321DD" w14:textId="77777777" w:rsidR="00CE692C" w:rsidRPr="00CE692C" w:rsidRDefault="00CE692C" w:rsidP="00CE692C">
      <w:pPr>
        <w:tabs>
          <w:tab w:val="left" w:pos="4516"/>
        </w:tabs>
        <w:spacing w:line="240" w:lineRule="auto"/>
        <w:ind w:left="142"/>
        <w:rPr>
          <w:rFonts w:ascii="Arial" w:hAnsi="Arial" w:cs="Arial"/>
          <w:sz w:val="21"/>
          <w:szCs w:val="21"/>
        </w:rPr>
      </w:pPr>
      <w:r w:rsidRPr="00CE692C">
        <w:rPr>
          <w:rFonts w:ascii="Arial" w:hAnsi="Arial" w:cs="Arial"/>
          <w:sz w:val="21"/>
          <w:szCs w:val="21"/>
        </w:rPr>
        <w:t>Kevin Aron concluded by noting that Dr Riback’s appointment reinforces Medshield’s strategic focus on innovation and accountability in healthcare delivery. “As we navigate increasing healthcare complexity and cost pressures, strong clinical leadership is essential. Dr Riback’s appointment signals our intent to lead with integrity, evidence and value, always putting the best interests of our members first.”</w:t>
      </w:r>
    </w:p>
    <w:p w14:paraId="6D62AB9F" w14:textId="77777777" w:rsidR="00CE692C" w:rsidRDefault="00CE692C" w:rsidP="00732F8F">
      <w:pPr>
        <w:tabs>
          <w:tab w:val="left" w:pos="4516"/>
        </w:tabs>
        <w:spacing w:line="240" w:lineRule="auto"/>
        <w:ind w:left="142"/>
        <w:rPr>
          <w:rFonts w:ascii="Arial" w:hAnsi="Arial" w:cs="Arial"/>
          <w:sz w:val="21"/>
          <w:szCs w:val="21"/>
        </w:rPr>
      </w:pPr>
    </w:p>
    <w:p w14:paraId="50877156" w14:textId="77777777" w:rsidR="00D21093" w:rsidRPr="00D21093" w:rsidRDefault="00D21093" w:rsidP="00D21093">
      <w:pPr>
        <w:tabs>
          <w:tab w:val="left" w:pos="4516"/>
        </w:tabs>
        <w:spacing w:line="240" w:lineRule="auto"/>
        <w:ind w:left="142"/>
        <w:rPr>
          <w:rFonts w:ascii="Arial" w:hAnsi="Arial" w:cs="Arial"/>
          <w:b/>
          <w:bCs/>
          <w:sz w:val="21"/>
          <w:szCs w:val="21"/>
        </w:rPr>
      </w:pPr>
    </w:p>
    <w:p w14:paraId="69777DE8" w14:textId="0263FA56" w:rsidR="000801D9" w:rsidRPr="00D21093" w:rsidRDefault="000801D9" w:rsidP="00D21093">
      <w:pPr>
        <w:tabs>
          <w:tab w:val="left" w:pos="4516"/>
        </w:tabs>
        <w:spacing w:line="240" w:lineRule="auto"/>
        <w:ind w:left="142"/>
        <w:rPr>
          <w:rFonts w:ascii="Arial" w:hAnsi="Arial" w:cs="Arial"/>
          <w:i/>
          <w:iCs/>
          <w:sz w:val="21"/>
          <w:szCs w:val="21"/>
        </w:rPr>
      </w:pPr>
      <w:r w:rsidRPr="00D21093">
        <w:rPr>
          <w:rFonts w:ascii="Arial" w:hAnsi="Arial" w:cs="Arial"/>
          <w:b/>
          <w:bCs/>
          <w:sz w:val="21"/>
          <w:szCs w:val="21"/>
        </w:rPr>
        <w:t>FIN</w:t>
      </w:r>
    </w:p>
    <w:p w14:paraId="282620D3" w14:textId="61D4F6E4" w:rsidR="00BE33C2" w:rsidRDefault="000801D9" w:rsidP="00D21093">
      <w:pPr>
        <w:tabs>
          <w:tab w:val="left" w:pos="4516"/>
        </w:tabs>
        <w:spacing w:line="240" w:lineRule="auto"/>
        <w:ind w:left="142"/>
        <w:rPr>
          <w:rFonts w:ascii="Arial" w:hAnsi="Arial" w:cs="Arial"/>
          <w:b/>
          <w:bCs/>
        </w:rPr>
      </w:pPr>
      <w:r w:rsidRPr="00D21093">
        <w:rPr>
          <w:rFonts w:ascii="Arial" w:hAnsi="Arial" w:cs="Arial"/>
          <w:i/>
          <w:iCs/>
          <w:sz w:val="21"/>
          <w:szCs w:val="21"/>
        </w:rPr>
        <w:t>&gt;</w:t>
      </w:r>
      <w:r w:rsidR="00CE692C">
        <w:rPr>
          <w:rFonts w:ascii="Arial" w:hAnsi="Arial" w:cs="Arial"/>
          <w:i/>
          <w:iCs/>
          <w:sz w:val="21"/>
          <w:szCs w:val="21"/>
        </w:rPr>
        <w:t>59</w:t>
      </w:r>
      <w:r w:rsidR="009D501F">
        <w:rPr>
          <w:rFonts w:ascii="Arial" w:hAnsi="Arial" w:cs="Arial"/>
          <w:i/>
          <w:iCs/>
          <w:sz w:val="21"/>
          <w:szCs w:val="21"/>
        </w:rPr>
        <w:t>9</w:t>
      </w:r>
      <w:r w:rsidRPr="00D21093">
        <w:rPr>
          <w:rFonts w:ascii="Arial" w:hAnsi="Arial" w:cs="Arial"/>
          <w:i/>
          <w:iCs/>
          <w:sz w:val="21"/>
          <w:szCs w:val="21"/>
        </w:rPr>
        <w:t xml:space="preserve"> words&lt;</w:t>
      </w:r>
      <w:r w:rsidR="00A752C5" w:rsidRPr="000801D9">
        <w:rPr>
          <w:rFonts w:ascii="Arial" w:hAnsi="Arial" w:cs="Arial"/>
          <w:b/>
          <w:bCs/>
        </w:rPr>
        <w:tab/>
      </w:r>
    </w:p>
    <w:p w14:paraId="309C9DDC" w14:textId="77777777" w:rsidR="00D21093" w:rsidRDefault="00D21093" w:rsidP="00D21093">
      <w:pPr>
        <w:pBdr>
          <w:bottom w:val="single" w:sz="4" w:space="1" w:color="auto"/>
        </w:pBdr>
        <w:tabs>
          <w:tab w:val="left" w:pos="4516"/>
        </w:tabs>
        <w:spacing w:line="240" w:lineRule="auto"/>
        <w:ind w:left="142"/>
        <w:rPr>
          <w:rFonts w:ascii="Arial" w:hAnsi="Arial" w:cs="Arial"/>
        </w:rPr>
      </w:pPr>
    </w:p>
    <w:p w14:paraId="6409EAEB" w14:textId="43E6F8F0" w:rsidR="00D21093" w:rsidRPr="00D21093" w:rsidRDefault="00D21093" w:rsidP="00D21093">
      <w:pPr>
        <w:ind w:left="142"/>
        <w:rPr>
          <w:rFonts w:ascii="Arial" w:hAnsi="Arial" w:cs="Arial"/>
          <w:b/>
          <w:bCs/>
          <w:color w:val="003172"/>
          <w:sz w:val="21"/>
          <w:szCs w:val="21"/>
          <w:lang w:val="en-GB"/>
        </w:rPr>
      </w:pPr>
      <w:r w:rsidRPr="00D21093">
        <w:rPr>
          <w:rFonts w:ascii="Arial" w:hAnsi="Arial" w:cs="Arial"/>
          <w:b/>
          <w:bCs/>
          <w:color w:val="003172"/>
          <w:sz w:val="21"/>
          <w:szCs w:val="21"/>
          <w:lang w:val="en-GB"/>
        </w:rPr>
        <w:t>EDITORS NOTES</w:t>
      </w:r>
    </w:p>
    <w:p w14:paraId="140B943A" w14:textId="0EE8FAB7" w:rsidR="00D21093" w:rsidRPr="00D21093" w:rsidRDefault="00D21093" w:rsidP="00D21093">
      <w:pPr>
        <w:ind w:left="142"/>
        <w:rPr>
          <w:rFonts w:ascii="Arial" w:hAnsi="Arial" w:cs="Arial"/>
          <w:b/>
          <w:bCs/>
          <w:sz w:val="21"/>
          <w:szCs w:val="21"/>
          <w:lang w:val="en-GB"/>
        </w:rPr>
      </w:pPr>
      <w:r w:rsidRPr="00D21093">
        <w:rPr>
          <w:rFonts w:ascii="Arial" w:hAnsi="Arial" w:cs="Arial"/>
          <w:b/>
          <w:bCs/>
          <w:sz w:val="21"/>
          <w:szCs w:val="21"/>
          <w:lang w:val="en-GB"/>
        </w:rPr>
        <w:t>FURTHER MEDIA INFORMATION AND INTERVIEW REQUESTS</w:t>
      </w:r>
    </w:p>
    <w:p w14:paraId="1B4242A0"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Stone issues this release on behalf of the Medshield Medical Scheme.</w:t>
      </w:r>
    </w:p>
    <w:p w14:paraId="5802A786"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For media enquiries or interview requests, please contact Willem Eksteen, CEO of Stone or a media liaison member of the Stone team at </w:t>
      </w:r>
      <w:hyperlink r:id="rId7" w:history="1">
        <w:r w:rsidRPr="00D21093">
          <w:rPr>
            <w:rStyle w:val="Hyperlink"/>
            <w:rFonts w:ascii="Arial" w:hAnsi="Arial" w:cs="Arial"/>
            <w:sz w:val="21"/>
            <w:szCs w:val="21"/>
            <w:lang w:val="en-GB"/>
          </w:rPr>
          <w:t>media@stone.consulting</w:t>
        </w:r>
      </w:hyperlink>
      <w:r w:rsidRPr="00D21093">
        <w:rPr>
          <w:rFonts w:ascii="Arial" w:hAnsi="Arial" w:cs="Arial"/>
          <w:sz w:val="21"/>
          <w:szCs w:val="21"/>
          <w:lang w:val="en-GB"/>
        </w:rPr>
        <w:t xml:space="preserve"> / 011 447 0168</w:t>
      </w:r>
    </w:p>
    <w:p w14:paraId="78E1B0BE"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Alternatively, contact </w:t>
      </w:r>
      <w:proofErr w:type="spellStart"/>
      <w:r w:rsidRPr="00D21093">
        <w:rPr>
          <w:rFonts w:ascii="Arial" w:hAnsi="Arial" w:cs="Arial"/>
          <w:sz w:val="21"/>
          <w:szCs w:val="21"/>
          <w:lang w:val="en-GB"/>
        </w:rPr>
        <w:t>Lilané</w:t>
      </w:r>
      <w:proofErr w:type="spellEnd"/>
      <w:r w:rsidRPr="00D21093">
        <w:rPr>
          <w:rFonts w:ascii="Arial" w:hAnsi="Arial" w:cs="Arial"/>
          <w:sz w:val="21"/>
          <w:szCs w:val="21"/>
          <w:lang w:val="en-GB"/>
        </w:rPr>
        <w:t xml:space="preserve"> Swanepoel at Medshield at 010 597 4982 / </w:t>
      </w:r>
      <w:hyperlink r:id="rId8" w:tgtFrame="_blank" w:history="1">
        <w:r w:rsidRPr="00D21093">
          <w:rPr>
            <w:rStyle w:val="Hyperlink"/>
            <w:rFonts w:ascii="Arial" w:hAnsi="Arial" w:cs="Arial"/>
            <w:sz w:val="21"/>
            <w:szCs w:val="21"/>
            <w:lang w:val="en-GB"/>
          </w:rPr>
          <w:t>lilanes@medshield.co.za</w:t>
        </w:r>
      </w:hyperlink>
      <w:r w:rsidRPr="00D21093">
        <w:rPr>
          <w:rFonts w:ascii="Arial" w:hAnsi="Arial" w:cs="Arial"/>
          <w:sz w:val="21"/>
          <w:szCs w:val="21"/>
          <w:lang w:val="en-GB"/>
        </w:rPr>
        <w:t> </w:t>
      </w:r>
    </w:p>
    <w:p w14:paraId="574D367A" w14:textId="77777777" w:rsidR="00D21093" w:rsidRDefault="00D21093" w:rsidP="00B36569">
      <w:pPr>
        <w:rPr>
          <w:rFonts w:ascii="Arial" w:hAnsi="Arial" w:cs="Arial"/>
          <w:sz w:val="21"/>
          <w:szCs w:val="21"/>
          <w:lang w:val="en-GB"/>
        </w:rPr>
      </w:pPr>
    </w:p>
    <w:p w14:paraId="1E5B691D" w14:textId="2216AA04" w:rsidR="007E5CE8" w:rsidRPr="00D21093" w:rsidRDefault="007E5CE8" w:rsidP="007E5CE8">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sidR="00002998">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33DC2FAA" w14:textId="77777777" w:rsidR="007E5CE8" w:rsidRPr="00D21093" w:rsidRDefault="007E5CE8" w:rsidP="007E5CE8">
      <w:pPr>
        <w:ind w:left="142"/>
        <w:rPr>
          <w:rFonts w:ascii="Arial" w:hAnsi="Arial" w:cs="Arial"/>
          <w:b/>
          <w:bCs/>
          <w:sz w:val="21"/>
          <w:szCs w:val="21"/>
          <w:lang w:val="en-GB"/>
        </w:rPr>
      </w:pPr>
      <w:r w:rsidRPr="00D21093">
        <w:rPr>
          <w:rFonts w:ascii="Arial" w:hAnsi="Arial" w:cs="Arial"/>
          <w:sz w:val="21"/>
          <w:szCs w:val="21"/>
          <w:lang w:val="en-GB"/>
        </w:rPr>
        <w:t>Benefits and Contribution amendments are subject to CMS approval.</w:t>
      </w:r>
    </w:p>
    <w:p w14:paraId="211D5417" w14:textId="269A4DA2" w:rsidR="007E5CE8" w:rsidRDefault="007E5CE8" w:rsidP="007E5CE8">
      <w:pPr>
        <w:ind w:left="142"/>
        <w:rPr>
          <w:rFonts w:ascii="Arial" w:hAnsi="Arial" w:cs="Arial"/>
          <w:sz w:val="21"/>
          <w:szCs w:val="21"/>
        </w:rPr>
      </w:pPr>
      <w:r w:rsidRPr="00D21093">
        <w:rPr>
          <w:rFonts w:ascii="Arial" w:hAnsi="Arial" w:cs="Arial"/>
          <w:sz w:val="21"/>
          <w:szCs w:val="21"/>
        </w:rPr>
        <w:t>Please refer to the 202</w:t>
      </w:r>
      <w:r w:rsidR="00002998">
        <w:rPr>
          <w:rFonts w:ascii="Arial" w:hAnsi="Arial" w:cs="Arial"/>
          <w:sz w:val="21"/>
          <w:szCs w:val="21"/>
        </w:rPr>
        <w:t>6</w:t>
      </w:r>
      <w:r w:rsidRPr="00D21093">
        <w:rPr>
          <w:rFonts w:ascii="Arial" w:hAnsi="Arial" w:cs="Arial"/>
          <w:sz w:val="21"/>
          <w:szCs w:val="21"/>
        </w:rPr>
        <w:t xml:space="preserve"> Product Page on the Medshield website at </w:t>
      </w:r>
      <w:hyperlink r:id="rId9"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7D2FCD32" w14:textId="191BB8C8" w:rsidR="007E5CE8" w:rsidRDefault="007E5CE8" w:rsidP="007E5CE8">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sidR="00002998">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0" w:history="1">
        <w:r w:rsidR="003D2637" w:rsidRPr="003D2637">
          <w:rPr>
            <w:rStyle w:val="Hyperlink"/>
            <w:rFonts w:ascii="Arial" w:eastAsia="Times New Roman" w:hAnsi="Arial" w:cs="Arial"/>
            <w:sz w:val="21"/>
            <w:szCs w:val="21"/>
            <w:lang w:val="en-GB" w:eastAsia="en-GB"/>
          </w:rPr>
          <w:t>https://medshield.co.za/2026-products/2026-benefit-options/</w:t>
        </w:r>
      </w:hyperlink>
      <w:r w:rsidR="003D2637" w:rsidRPr="003D2637">
        <w:rPr>
          <w:rStyle w:val="Hyperlink"/>
          <w:rFonts w:ascii="Arial" w:eastAsia="Times New Roman" w:hAnsi="Arial" w:cs="Arial"/>
          <w:sz w:val="21"/>
          <w:szCs w:val="21"/>
          <w:lang w:val="en-GB" w:eastAsia="en-GB"/>
        </w:rPr>
        <w:t xml:space="preserve"> </w:t>
      </w:r>
      <w:r w:rsidRPr="003D2637">
        <w:rPr>
          <w:rStyle w:val="Hyperlink"/>
          <w:rFonts w:eastAsia="Times New Roman"/>
          <w:lang w:val="en-GB" w:eastAsia="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D257D7" w:rsidRPr="00F77382" w14:paraId="10129436" w14:textId="77777777" w:rsidTr="001E5339">
        <w:tc>
          <w:tcPr>
            <w:tcW w:w="8217" w:type="dxa"/>
            <w:vAlign w:val="center"/>
          </w:tcPr>
          <w:p w14:paraId="2DDFE503" w14:textId="77777777" w:rsidR="007E5CE8" w:rsidRPr="00F77382" w:rsidRDefault="007E5CE8" w:rsidP="001E5339">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16162A9" w14:textId="101A3FA1" w:rsidR="007E5CE8" w:rsidRPr="00F77382" w:rsidRDefault="007E5CE8" w:rsidP="001E5339">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 xml:space="preserve">QR code to view more </w:t>
            </w:r>
            <w:r w:rsidR="00162ED5">
              <w:rPr>
                <w:rFonts w:ascii="Arial" w:hAnsi="Arial" w:cs="Arial"/>
                <w:b/>
                <w:bCs/>
                <w:color w:val="003072"/>
                <w:sz w:val="20"/>
                <w:szCs w:val="20"/>
                <w:lang w:val="en-GB"/>
              </w:rPr>
              <w:t>details</w:t>
            </w:r>
          </w:p>
        </w:tc>
      </w:tr>
      <w:tr w:rsidR="00D257D7" w:rsidRPr="00C87DD7" w14:paraId="145DE1D7" w14:textId="77777777" w:rsidTr="001E5339">
        <w:tc>
          <w:tcPr>
            <w:tcW w:w="8217" w:type="dxa"/>
            <w:vAlign w:val="center"/>
          </w:tcPr>
          <w:p w14:paraId="33CC928B" w14:textId="77777777" w:rsidR="007E5CE8" w:rsidRPr="00C87DD7" w:rsidRDefault="007E5CE8" w:rsidP="001E5339">
            <w:pPr>
              <w:spacing w:after="120"/>
              <w:rPr>
                <w:rFonts w:ascii="Arial" w:hAnsi="Arial" w:cs="Arial"/>
                <w:sz w:val="20"/>
                <w:szCs w:val="20"/>
                <w:lang w:val="en-GB"/>
              </w:rPr>
            </w:pPr>
          </w:p>
        </w:tc>
        <w:tc>
          <w:tcPr>
            <w:tcW w:w="1842" w:type="dxa"/>
            <w:vAlign w:val="center"/>
          </w:tcPr>
          <w:p w14:paraId="4A1EA2F1" w14:textId="77777777" w:rsidR="007E5CE8" w:rsidRPr="00C87DD7" w:rsidRDefault="007E5CE8" w:rsidP="001E5339">
            <w:pPr>
              <w:jc w:val="center"/>
              <w:rPr>
                <w:rFonts w:ascii="Arial" w:hAnsi="Arial" w:cs="Arial"/>
                <w:sz w:val="20"/>
                <w:szCs w:val="20"/>
                <w:lang w:val="en-GB"/>
              </w:rPr>
            </w:pPr>
          </w:p>
        </w:tc>
      </w:tr>
      <w:tr w:rsidR="00D257D7" w:rsidRPr="00C87DD7" w14:paraId="18166C15" w14:textId="77777777" w:rsidTr="001E5339">
        <w:tc>
          <w:tcPr>
            <w:tcW w:w="8217" w:type="dxa"/>
            <w:vAlign w:val="center"/>
          </w:tcPr>
          <w:p w14:paraId="70ADAEA6" w14:textId="63960FAB"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008A4184"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2120353" w14:textId="58B5A2D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B35B979" wp14:editId="36D0D68F">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1"/>
                          <a:stretch>
                            <a:fillRect/>
                          </a:stretch>
                        </pic:blipFill>
                        <pic:spPr>
                          <a:xfrm flipV="1">
                            <a:off x="0" y="0"/>
                            <a:ext cx="787832" cy="787832"/>
                          </a:xfrm>
                          <a:prstGeom prst="rect">
                            <a:avLst/>
                          </a:prstGeom>
                        </pic:spPr>
                      </pic:pic>
                    </a:graphicData>
                  </a:graphic>
                </wp:inline>
              </w:drawing>
            </w:r>
          </w:p>
        </w:tc>
      </w:tr>
      <w:tr w:rsidR="00D257D7" w:rsidRPr="00C87DD7" w14:paraId="0BDBEE93" w14:textId="77777777" w:rsidTr="001E5339">
        <w:tc>
          <w:tcPr>
            <w:tcW w:w="8217" w:type="dxa"/>
            <w:vAlign w:val="center"/>
          </w:tcPr>
          <w:p w14:paraId="2F3D2ECE" w14:textId="64B0FDDD"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5939721F" w14:textId="4D296DE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96AC9FB" wp14:editId="470F85CB">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2"/>
                          <a:stretch>
                            <a:fillRect/>
                          </a:stretch>
                        </pic:blipFill>
                        <pic:spPr>
                          <a:xfrm>
                            <a:off x="0" y="0"/>
                            <a:ext cx="683982" cy="683982"/>
                          </a:xfrm>
                          <a:prstGeom prst="rect">
                            <a:avLst/>
                          </a:prstGeom>
                        </pic:spPr>
                      </pic:pic>
                    </a:graphicData>
                  </a:graphic>
                </wp:inline>
              </w:drawing>
            </w:r>
          </w:p>
        </w:tc>
      </w:tr>
      <w:tr w:rsidR="00D257D7" w:rsidRPr="00C87DD7" w14:paraId="28C5F7E9" w14:textId="77777777" w:rsidTr="001E5339">
        <w:tc>
          <w:tcPr>
            <w:tcW w:w="8217" w:type="dxa"/>
            <w:vAlign w:val="center"/>
          </w:tcPr>
          <w:p w14:paraId="0F5C32AE"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5F10F64E" w14:textId="5ABA5037"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8A43768" wp14:editId="761E3569">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3"/>
                          <a:stretch>
                            <a:fillRect/>
                          </a:stretch>
                        </pic:blipFill>
                        <pic:spPr>
                          <a:xfrm>
                            <a:off x="0" y="0"/>
                            <a:ext cx="657935" cy="657935"/>
                          </a:xfrm>
                          <a:prstGeom prst="rect">
                            <a:avLst/>
                          </a:prstGeom>
                        </pic:spPr>
                      </pic:pic>
                    </a:graphicData>
                  </a:graphic>
                </wp:inline>
              </w:drawing>
            </w:r>
          </w:p>
        </w:tc>
      </w:tr>
      <w:tr w:rsidR="00D257D7" w:rsidRPr="00C87DD7" w14:paraId="6D1EB70F" w14:textId="77777777" w:rsidTr="001E5339">
        <w:tc>
          <w:tcPr>
            <w:tcW w:w="8217" w:type="dxa"/>
            <w:vAlign w:val="center"/>
          </w:tcPr>
          <w:p w14:paraId="4DC47CDC"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w:t>
            </w:r>
            <w:r w:rsidRPr="008A4184">
              <w:rPr>
                <w:rFonts w:ascii="Arial" w:hAnsi="Arial" w:cs="Arial"/>
                <w:sz w:val="20"/>
                <w:szCs w:val="20"/>
                <w:lang w:val="en-GB"/>
              </w:rPr>
              <w:lastRenderedPageBreak/>
              <w:t xml:space="preserve">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05F6EE40" w14:textId="25A1EC87"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lastRenderedPageBreak/>
              <w:drawing>
                <wp:inline distT="0" distB="0" distL="0" distR="0" wp14:anchorId="4FFBBE00" wp14:editId="7CA536D0">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4"/>
                          <a:stretch>
                            <a:fillRect/>
                          </a:stretch>
                        </pic:blipFill>
                        <pic:spPr>
                          <a:xfrm>
                            <a:off x="0" y="0"/>
                            <a:ext cx="686095" cy="686095"/>
                          </a:xfrm>
                          <a:prstGeom prst="rect">
                            <a:avLst/>
                          </a:prstGeom>
                        </pic:spPr>
                      </pic:pic>
                    </a:graphicData>
                  </a:graphic>
                </wp:inline>
              </w:drawing>
            </w:r>
          </w:p>
        </w:tc>
      </w:tr>
      <w:tr w:rsidR="00D257D7" w:rsidRPr="00C87DD7" w14:paraId="6634C4F2" w14:textId="77777777" w:rsidTr="001E5339">
        <w:tc>
          <w:tcPr>
            <w:tcW w:w="8217" w:type="dxa"/>
            <w:vAlign w:val="center"/>
          </w:tcPr>
          <w:p w14:paraId="4E61A1ED"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128DD518" w14:textId="1A1F88C9"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6CF3EFE" wp14:editId="48F603C6">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5"/>
                          <a:stretch>
                            <a:fillRect/>
                          </a:stretch>
                        </pic:blipFill>
                        <pic:spPr>
                          <a:xfrm flipV="1">
                            <a:off x="0" y="0"/>
                            <a:ext cx="694406" cy="694406"/>
                          </a:xfrm>
                          <a:prstGeom prst="rect">
                            <a:avLst/>
                          </a:prstGeom>
                        </pic:spPr>
                      </pic:pic>
                    </a:graphicData>
                  </a:graphic>
                </wp:inline>
              </w:drawing>
            </w:r>
          </w:p>
        </w:tc>
      </w:tr>
      <w:tr w:rsidR="00D257D7" w:rsidRPr="00C87DD7" w14:paraId="2A38FDDB" w14:textId="77777777" w:rsidTr="001E5339">
        <w:tc>
          <w:tcPr>
            <w:tcW w:w="8217" w:type="dxa"/>
            <w:vAlign w:val="center"/>
          </w:tcPr>
          <w:p w14:paraId="11745FD8"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MediValue</w:t>
            </w:r>
            <w:proofErr w:type="spellEnd"/>
            <w:r w:rsidRPr="00C87DD7">
              <w:rPr>
                <w:rFonts w:ascii="Arial" w:hAnsi="Arial" w:cs="Arial"/>
                <w:b/>
                <w:bCs/>
                <w:sz w:val="20"/>
                <w:szCs w:val="20"/>
                <w:lang w:val="en-GB"/>
              </w:rPr>
              <w:t xml:space="preserve"> </w:t>
            </w:r>
            <w:r w:rsidRPr="00F77382">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Prime and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 with care coordination and doctor referral mandated on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w:t>
            </w:r>
          </w:p>
        </w:tc>
        <w:tc>
          <w:tcPr>
            <w:tcW w:w="1842" w:type="dxa"/>
            <w:vAlign w:val="center"/>
          </w:tcPr>
          <w:p w14:paraId="388D9279" w14:textId="2D2C7F1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F152A71" wp14:editId="64742EB6">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6"/>
                          <a:stretch>
                            <a:fillRect/>
                          </a:stretch>
                        </pic:blipFill>
                        <pic:spPr>
                          <a:xfrm>
                            <a:off x="0" y="0"/>
                            <a:ext cx="686833" cy="686833"/>
                          </a:xfrm>
                          <a:prstGeom prst="rect">
                            <a:avLst/>
                          </a:prstGeom>
                        </pic:spPr>
                      </pic:pic>
                    </a:graphicData>
                  </a:graphic>
                </wp:inline>
              </w:drawing>
            </w:r>
          </w:p>
        </w:tc>
      </w:tr>
      <w:tr w:rsidR="00D257D7" w:rsidRPr="00C87DD7" w14:paraId="2F5C8318" w14:textId="77777777" w:rsidTr="001E5339">
        <w:tc>
          <w:tcPr>
            <w:tcW w:w="8217" w:type="dxa"/>
            <w:vAlign w:val="center"/>
          </w:tcPr>
          <w:p w14:paraId="676F827D" w14:textId="735521CC" w:rsidR="008A4184" w:rsidRPr="008A4184" w:rsidRDefault="007E5CE8" w:rsidP="001E5339">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008A4184" w:rsidRPr="008A4184">
              <w:rPr>
                <w:rFonts w:ascii="Arial" w:hAnsi="Arial" w:cs="Arial"/>
                <w:sz w:val="20"/>
                <w:szCs w:val="20"/>
              </w:rPr>
              <w:t xml:space="preserve">is ideal for families seeking first-time access to affordable private medical cover. As a </w:t>
            </w:r>
            <w:proofErr w:type="spellStart"/>
            <w:r w:rsidR="008A4184" w:rsidRPr="008A4184">
              <w:rPr>
                <w:rFonts w:ascii="Arial" w:hAnsi="Arial" w:cs="Arial"/>
                <w:sz w:val="20"/>
                <w:szCs w:val="20"/>
              </w:rPr>
              <w:t>MediPhila</w:t>
            </w:r>
            <w:proofErr w:type="spellEnd"/>
            <w:r w:rsidR="008A4184"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3BEDDDA3" w14:textId="52E84BC3"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4AF4C6F" wp14:editId="25D23EDC">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7"/>
                          <a:stretch>
                            <a:fillRect/>
                          </a:stretch>
                        </pic:blipFill>
                        <pic:spPr>
                          <a:xfrm>
                            <a:off x="0" y="0"/>
                            <a:ext cx="682529" cy="682529"/>
                          </a:xfrm>
                          <a:prstGeom prst="rect">
                            <a:avLst/>
                          </a:prstGeom>
                        </pic:spPr>
                      </pic:pic>
                    </a:graphicData>
                  </a:graphic>
                </wp:inline>
              </w:drawing>
            </w:r>
          </w:p>
        </w:tc>
      </w:tr>
      <w:tr w:rsidR="00D257D7" w:rsidRPr="00C87DD7" w14:paraId="3C7EC8CC" w14:textId="77777777" w:rsidTr="00D257D7">
        <w:trPr>
          <w:trHeight w:val="1093"/>
        </w:trPr>
        <w:tc>
          <w:tcPr>
            <w:tcW w:w="8217" w:type="dxa"/>
            <w:vAlign w:val="center"/>
          </w:tcPr>
          <w:p w14:paraId="0B1DF122" w14:textId="31D84CB9" w:rsidR="008A4184" w:rsidRPr="00C87DD7" w:rsidRDefault="007E5CE8" w:rsidP="008A4184">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008A4184" w:rsidRPr="008A4184">
              <w:rPr>
                <w:rFonts w:ascii="Arial" w:hAnsi="Arial" w:cs="Arial"/>
                <w:sz w:val="20"/>
                <w:szCs w:val="20"/>
              </w:rPr>
              <w:t xml:space="preserve">If you are young and healthy, then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is the ideal first-time option for you!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sidR="008A4184">
              <w:rPr>
                <w:rFonts w:ascii="Arial" w:hAnsi="Arial" w:cs="Arial"/>
                <w:sz w:val="20"/>
                <w:szCs w:val="20"/>
              </w:rPr>
              <w:t>.</w:t>
            </w:r>
          </w:p>
        </w:tc>
        <w:tc>
          <w:tcPr>
            <w:tcW w:w="1842" w:type="dxa"/>
            <w:vAlign w:val="center"/>
          </w:tcPr>
          <w:p w14:paraId="16B86EC9" w14:textId="3F151F54" w:rsidR="007E5CE8" w:rsidRPr="00C87DD7" w:rsidRDefault="00D257D7" w:rsidP="001E5339">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285FBC33" wp14:editId="41E3C88E">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8"/>
                          <a:stretch>
                            <a:fillRect/>
                          </a:stretch>
                        </pic:blipFill>
                        <pic:spPr>
                          <a:xfrm>
                            <a:off x="0" y="0"/>
                            <a:ext cx="668939" cy="668939"/>
                          </a:xfrm>
                          <a:prstGeom prst="rect">
                            <a:avLst/>
                          </a:prstGeom>
                        </pic:spPr>
                      </pic:pic>
                    </a:graphicData>
                  </a:graphic>
                </wp:inline>
              </w:drawing>
            </w:r>
          </w:p>
        </w:tc>
      </w:tr>
    </w:tbl>
    <w:p w14:paraId="3298205D" w14:textId="77777777" w:rsidR="007E5CE8" w:rsidRPr="00D21093" w:rsidRDefault="007E5CE8" w:rsidP="00B36569">
      <w:pPr>
        <w:rPr>
          <w:rFonts w:ascii="Arial" w:hAnsi="Arial" w:cs="Arial"/>
          <w:sz w:val="21"/>
          <w:szCs w:val="21"/>
          <w:lang w:val="en-GB"/>
        </w:rPr>
      </w:pPr>
    </w:p>
    <w:p w14:paraId="1623C2BF" w14:textId="6A2C34A0" w:rsidR="00D21093" w:rsidRPr="00D21093" w:rsidRDefault="00F77382" w:rsidP="00F77382">
      <w:pPr>
        <w:ind w:firstLine="142"/>
        <w:rPr>
          <w:rFonts w:ascii="Arial" w:hAnsi="Arial" w:cs="Arial"/>
          <w:b/>
          <w:bCs/>
          <w:sz w:val="21"/>
          <w:szCs w:val="21"/>
          <w:lang w:val="en-GB"/>
        </w:rPr>
      </w:pPr>
      <w:r>
        <w:rPr>
          <w:rFonts w:ascii="Arial" w:hAnsi="Arial" w:cs="Arial"/>
          <w:b/>
          <w:bCs/>
          <w:sz w:val="21"/>
          <w:szCs w:val="21"/>
          <w:lang w:val="en-GB"/>
        </w:rPr>
        <w:t xml:space="preserve">MORE </w:t>
      </w:r>
      <w:r w:rsidR="00D21093" w:rsidRPr="00D21093">
        <w:rPr>
          <w:rFonts w:ascii="Arial" w:hAnsi="Arial" w:cs="Arial"/>
          <w:b/>
          <w:bCs/>
          <w:sz w:val="21"/>
          <w:szCs w:val="21"/>
          <w:lang w:val="en-GB"/>
        </w:rPr>
        <w:t>ABOUT MEDSHIELD MEDICAL SCHEME</w:t>
      </w:r>
    </w:p>
    <w:p w14:paraId="74F2D45A" w14:textId="311C22AA" w:rsidR="00D21093" w:rsidRPr="00D2109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00D21093"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2C97F07" w14:textId="30FA8BC1"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5E70B4">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sidR="00F77382">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271AEC76"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1A1635E2" w14:textId="35083F2F" w:rsidR="00235A23" w:rsidRPr="00235A2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4EEE3831"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3EE9B06"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3BE0C40"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7CE8A945" w14:textId="15B5401E" w:rsidR="00D21093" w:rsidRPr="00D21093" w:rsidRDefault="00235A23" w:rsidP="00D21093">
      <w:pPr>
        <w:pStyle w:val="ListParagraph"/>
        <w:numPr>
          <w:ilvl w:val="0"/>
          <w:numId w:val="3"/>
        </w:numPr>
        <w:rPr>
          <w:rFonts w:ascii="Arial" w:hAnsi="Arial" w:cs="Arial"/>
          <w:sz w:val="21"/>
          <w:szCs w:val="21"/>
          <w:lang w:val="en-GB"/>
        </w:rPr>
      </w:pPr>
      <w:r>
        <w:rPr>
          <w:rFonts w:ascii="Arial" w:hAnsi="Arial" w:cs="Arial"/>
          <w:sz w:val="21"/>
          <w:szCs w:val="21"/>
          <w:lang w:val="en-GB"/>
        </w:rPr>
        <w:t>Another distinguishing factor is o</w:t>
      </w:r>
      <w:r w:rsidR="00D21093"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00D21093" w:rsidRPr="00D21093">
        <w:rPr>
          <w:rFonts w:ascii="Arial" w:hAnsi="Arial" w:cs="Arial"/>
          <w:sz w:val="21"/>
          <w:szCs w:val="21"/>
          <w:lang w:val="en-GB"/>
        </w:rPr>
        <w:t xml:space="preserve"> benefits and services have been designed to give members additional support when </w:t>
      </w:r>
      <w:r w:rsidR="00F77382">
        <w:rPr>
          <w:rFonts w:ascii="Arial" w:hAnsi="Arial" w:cs="Arial"/>
          <w:sz w:val="21"/>
          <w:szCs w:val="21"/>
          <w:lang w:val="en-GB"/>
        </w:rPr>
        <w:t>needed</w:t>
      </w:r>
      <w:r w:rsidR="00D21093" w:rsidRPr="00D21093">
        <w:rPr>
          <w:rFonts w:ascii="Arial" w:hAnsi="Arial" w:cs="Arial"/>
          <w:sz w:val="21"/>
          <w:szCs w:val="21"/>
          <w:lang w:val="en-GB"/>
        </w:rPr>
        <w:t xml:space="preserve">, for instance, in an emergency or when suffering from a chronic or life-threatening condition. </w:t>
      </w:r>
    </w:p>
    <w:p w14:paraId="04B2BAD9"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79687B97" w14:textId="39596388" w:rsidR="00D21093" w:rsidRPr="00B36569" w:rsidRDefault="00235A23" w:rsidP="00B36569">
      <w:pPr>
        <w:pStyle w:val="ListParagraph"/>
        <w:numPr>
          <w:ilvl w:val="0"/>
          <w:numId w:val="3"/>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sectPr w:rsidR="00D21093" w:rsidRPr="00B36569" w:rsidSect="00D21093">
      <w:footerReference w:type="default" r:id="rId19"/>
      <w:headerReference w:type="first" r:id="rId20"/>
      <w:pgSz w:w="11906" w:h="16838"/>
      <w:pgMar w:top="720" w:right="720" w:bottom="1946"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41E9" w14:textId="77777777" w:rsidR="008977F2" w:rsidRDefault="008977F2" w:rsidP="005140A3">
      <w:pPr>
        <w:spacing w:after="0" w:line="240" w:lineRule="auto"/>
      </w:pPr>
      <w:r>
        <w:separator/>
      </w:r>
    </w:p>
  </w:endnote>
  <w:endnote w:type="continuationSeparator" w:id="0">
    <w:p w14:paraId="41AF445E" w14:textId="77777777" w:rsidR="008977F2" w:rsidRDefault="008977F2" w:rsidP="0051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9BE5" w14:textId="77777777" w:rsidR="005140A3" w:rsidRDefault="005140A3">
    <w:pPr>
      <w:pStyle w:val="Footer"/>
    </w:pPr>
    <w:r>
      <w:rPr>
        <w:noProof/>
        <w:lang w:eastAsia="en-ZA"/>
      </w:rPr>
      <w:drawing>
        <wp:anchor distT="0" distB="0" distL="114300" distR="114300" simplePos="0" relativeHeight="251665408" behindDoc="1" locked="1" layoutInCell="1" allowOverlap="1" wp14:anchorId="31D71B33" wp14:editId="243B4487">
          <wp:simplePos x="0" y="0"/>
          <wp:positionH relativeFrom="margin">
            <wp:posOffset>-453390</wp:posOffset>
          </wp:positionH>
          <wp:positionV relativeFrom="page">
            <wp:posOffset>2843530</wp:posOffset>
          </wp:positionV>
          <wp:extent cx="7555865" cy="7847965"/>
          <wp:effectExtent l="0" t="0" r="635" b="635"/>
          <wp:wrapNone/>
          <wp:docPr id="70"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865" cy="784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ACFE" w14:textId="77777777" w:rsidR="008977F2" w:rsidRDefault="008977F2" w:rsidP="005140A3">
      <w:pPr>
        <w:spacing w:after="0" w:line="240" w:lineRule="auto"/>
      </w:pPr>
      <w:r>
        <w:separator/>
      </w:r>
    </w:p>
  </w:footnote>
  <w:footnote w:type="continuationSeparator" w:id="0">
    <w:p w14:paraId="7DDDCF98" w14:textId="77777777" w:rsidR="008977F2" w:rsidRDefault="008977F2" w:rsidP="0051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6212" w14:textId="77777777" w:rsidR="005140A3" w:rsidRDefault="00AA4BAB">
    <w:pPr>
      <w:pStyle w:val="Header"/>
      <w:rPr>
        <w:noProof/>
        <w:lang w:eastAsia="en-ZA"/>
      </w:rPr>
    </w:pPr>
    <w:r>
      <w:rPr>
        <w:noProof/>
        <w:lang w:eastAsia="en-ZA"/>
      </w:rPr>
      <w:drawing>
        <wp:anchor distT="0" distB="0" distL="114300" distR="114300" simplePos="0" relativeHeight="251669504" behindDoc="1" locked="1" layoutInCell="1" allowOverlap="1" wp14:anchorId="10C0B015" wp14:editId="4B2FE294">
          <wp:simplePos x="0" y="0"/>
          <wp:positionH relativeFrom="margin">
            <wp:posOffset>-457200</wp:posOffset>
          </wp:positionH>
          <wp:positionV relativeFrom="page">
            <wp:posOffset>5715</wp:posOffset>
          </wp:positionV>
          <wp:extent cx="7573645" cy="2188845"/>
          <wp:effectExtent l="0" t="0" r="0" b="0"/>
          <wp:wrapNone/>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73645" cy="2188845"/>
                  </a:xfrm>
                  <a:prstGeom prst="rect">
                    <a:avLst/>
                  </a:prstGeom>
                </pic:spPr>
              </pic:pic>
            </a:graphicData>
          </a:graphic>
          <wp14:sizeRelH relativeFrom="margin">
            <wp14:pctWidth>0</wp14:pctWidth>
          </wp14:sizeRelH>
          <wp14:sizeRelV relativeFrom="margin">
            <wp14:pctHeight>0</wp14:pctHeight>
          </wp14:sizeRelV>
        </wp:anchor>
      </w:drawing>
    </w:r>
  </w:p>
  <w:p w14:paraId="618F34C3" w14:textId="77777777" w:rsidR="005140A3" w:rsidRDefault="005140A3">
    <w:pPr>
      <w:pStyle w:val="Header"/>
      <w:rPr>
        <w:noProof/>
        <w:lang w:eastAsia="en-ZA"/>
      </w:rPr>
    </w:pPr>
  </w:p>
  <w:p w14:paraId="4DE81027" w14:textId="77777777" w:rsidR="005140A3" w:rsidRDefault="005140A3">
    <w:pPr>
      <w:pStyle w:val="Header"/>
      <w:rPr>
        <w:noProof/>
        <w:lang w:eastAsia="en-ZA"/>
      </w:rPr>
    </w:pPr>
  </w:p>
  <w:p w14:paraId="5AC096E9" w14:textId="77777777" w:rsidR="005140A3" w:rsidRDefault="005140A3">
    <w:pPr>
      <w:pStyle w:val="Header"/>
      <w:rPr>
        <w:noProof/>
        <w:lang w:eastAsia="en-ZA"/>
      </w:rPr>
    </w:pPr>
  </w:p>
  <w:p w14:paraId="296A5451" w14:textId="77777777" w:rsidR="005140A3" w:rsidRDefault="005140A3">
    <w:pPr>
      <w:pStyle w:val="Header"/>
      <w:rPr>
        <w:noProof/>
        <w:lang w:eastAsia="en-ZA"/>
      </w:rPr>
    </w:pPr>
  </w:p>
  <w:p w14:paraId="6F3181F0" w14:textId="77777777" w:rsidR="005140A3" w:rsidRDefault="005140A3">
    <w:pPr>
      <w:pStyle w:val="Header"/>
      <w:rPr>
        <w:noProof/>
        <w:lang w:eastAsia="en-ZA"/>
      </w:rPr>
    </w:pPr>
  </w:p>
  <w:p w14:paraId="5952BE36" w14:textId="77777777" w:rsidR="005140A3" w:rsidRDefault="005140A3">
    <w:pPr>
      <w:pStyle w:val="Header"/>
      <w:rPr>
        <w:noProof/>
        <w:lang w:eastAsia="en-ZA"/>
      </w:rPr>
    </w:pPr>
  </w:p>
  <w:p w14:paraId="5657F85B" w14:textId="77777777" w:rsidR="005140A3" w:rsidRDefault="005140A3">
    <w:pPr>
      <w:pStyle w:val="Header"/>
      <w:rPr>
        <w:noProof/>
        <w:lang w:eastAsia="en-ZA"/>
      </w:rPr>
    </w:pPr>
  </w:p>
  <w:p w14:paraId="07DF93A1" w14:textId="77777777" w:rsidR="005140A3" w:rsidRDefault="005140A3">
    <w:pPr>
      <w:pStyle w:val="Header"/>
      <w:rPr>
        <w:noProof/>
        <w:lang w:eastAsia="en-ZA"/>
      </w:rPr>
    </w:pPr>
  </w:p>
  <w:p w14:paraId="272F2F6D" w14:textId="77777777" w:rsidR="005140A3" w:rsidRDefault="005140A3">
    <w:pPr>
      <w:pStyle w:val="Header"/>
    </w:pPr>
    <w:r>
      <w:rPr>
        <w:noProof/>
        <w:lang w:eastAsia="en-ZA"/>
      </w:rPr>
      <mc:AlternateContent>
        <mc:Choice Requires="wps">
          <w:drawing>
            <wp:anchor distT="0" distB="0" distL="114300" distR="114300" simplePos="0" relativeHeight="251661312" behindDoc="0" locked="0" layoutInCell="1" allowOverlap="1" wp14:anchorId="07143683" wp14:editId="2D7C04E6">
              <wp:simplePos x="0" y="0"/>
              <wp:positionH relativeFrom="column">
                <wp:posOffset>-6350</wp:posOffset>
              </wp:positionH>
              <wp:positionV relativeFrom="paragraph">
                <wp:posOffset>9578975</wp:posOffset>
              </wp:positionV>
              <wp:extent cx="6763026" cy="421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3026" cy="421419"/>
                      </a:xfrm>
                      <a:prstGeom prst="rect">
                        <a:avLst/>
                      </a:prstGeom>
                      <a:noFill/>
                      <a:ln w="6350">
                        <a:noFill/>
                      </a:ln>
                    </wps:spPr>
                    <wps:txb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43683" id="_x0000_t202" coordsize="21600,21600" o:spt="202" path="m,l,21600r21600,l21600,xe">
              <v:stroke joinstyle="miter"/>
              <v:path gradientshapeok="t" o:connecttype="rect"/>
            </v:shapetype>
            <v:shape id="Text Box 2" o:spid="_x0000_s1026" type="#_x0000_t202" style="position:absolute;margin-left:-.5pt;margin-top:754.25pt;width:532.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" filled="f" stroked="f" strokeweight=".5pt">
              <v:textbo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v:textbox>
            </v:shape>
          </w:pict>
        </mc:Fallback>
      </mc:AlternateContent>
    </w:r>
    <w:r>
      <w:rPr>
        <w:noProof/>
        <w:lang w:eastAsia="en-ZA"/>
      </w:rPr>
      <w:drawing>
        <wp:anchor distT="0" distB="0" distL="114300" distR="114300" simplePos="0" relativeHeight="251659264" behindDoc="1" locked="0" layoutInCell="1" allowOverlap="1" wp14:anchorId="09D4C612" wp14:editId="42BF6433">
          <wp:simplePos x="0" y="0"/>
          <wp:positionH relativeFrom="margin">
            <wp:posOffset>-453390</wp:posOffset>
          </wp:positionH>
          <wp:positionV relativeFrom="page">
            <wp:posOffset>2828620</wp:posOffset>
          </wp:positionV>
          <wp:extent cx="7556071" cy="7848000"/>
          <wp:effectExtent l="0" t="0" r="635" b="63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 w15:restartNumberingAfterBreak="0">
    <w:nsid w:val="21E80167"/>
    <w:multiLevelType w:val="hybridMultilevel"/>
    <w:tmpl w:val="FF3417B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0A6650B"/>
    <w:multiLevelType w:val="hybridMultilevel"/>
    <w:tmpl w:val="4B2EAD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5BB77D9"/>
    <w:multiLevelType w:val="hybridMultilevel"/>
    <w:tmpl w:val="3A843A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91522944">
    <w:abstractNumId w:val="1"/>
  </w:num>
  <w:num w:numId="2" w16cid:durableId="1325472766">
    <w:abstractNumId w:val="2"/>
  </w:num>
  <w:num w:numId="3" w16cid:durableId="1051735443">
    <w:abstractNumId w:val="0"/>
  </w:num>
  <w:num w:numId="4" w16cid:durableId="2094352063">
    <w:abstractNumId w:val="3"/>
  </w:num>
  <w:num w:numId="5" w16cid:durableId="1732579157">
    <w:abstractNumId w:val="5"/>
  </w:num>
  <w:num w:numId="6" w16cid:durableId="19477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93"/>
    <w:rsid w:val="00002998"/>
    <w:rsid w:val="000248C1"/>
    <w:rsid w:val="00045490"/>
    <w:rsid w:val="000801D9"/>
    <w:rsid w:val="000805B5"/>
    <w:rsid w:val="000E7B6C"/>
    <w:rsid w:val="000F0DEE"/>
    <w:rsid w:val="001108B4"/>
    <w:rsid w:val="00133CD3"/>
    <w:rsid w:val="00162ED5"/>
    <w:rsid w:val="001730B2"/>
    <w:rsid w:val="00223EF2"/>
    <w:rsid w:val="00235A23"/>
    <w:rsid w:val="00244648"/>
    <w:rsid w:val="00296DBC"/>
    <w:rsid w:val="002E11EE"/>
    <w:rsid w:val="00360F10"/>
    <w:rsid w:val="003656E4"/>
    <w:rsid w:val="00386910"/>
    <w:rsid w:val="00386B7E"/>
    <w:rsid w:val="003A1EAF"/>
    <w:rsid w:val="003D2637"/>
    <w:rsid w:val="003E5086"/>
    <w:rsid w:val="00445477"/>
    <w:rsid w:val="004F1702"/>
    <w:rsid w:val="0050250B"/>
    <w:rsid w:val="005140A3"/>
    <w:rsid w:val="005457DA"/>
    <w:rsid w:val="005467BE"/>
    <w:rsid w:val="005D623B"/>
    <w:rsid w:val="005E70B4"/>
    <w:rsid w:val="005F486C"/>
    <w:rsid w:val="00606B7C"/>
    <w:rsid w:val="00621131"/>
    <w:rsid w:val="006342CD"/>
    <w:rsid w:val="00680452"/>
    <w:rsid w:val="006942C9"/>
    <w:rsid w:val="007120CA"/>
    <w:rsid w:val="00732F8F"/>
    <w:rsid w:val="007446F7"/>
    <w:rsid w:val="00746E2E"/>
    <w:rsid w:val="00757094"/>
    <w:rsid w:val="007A0E70"/>
    <w:rsid w:val="007A1759"/>
    <w:rsid w:val="007D1839"/>
    <w:rsid w:val="007E5CE8"/>
    <w:rsid w:val="007F1F74"/>
    <w:rsid w:val="007F5D41"/>
    <w:rsid w:val="00810A0A"/>
    <w:rsid w:val="008621E3"/>
    <w:rsid w:val="008977F2"/>
    <w:rsid w:val="008A4184"/>
    <w:rsid w:val="008B3910"/>
    <w:rsid w:val="008F3F5E"/>
    <w:rsid w:val="009520C4"/>
    <w:rsid w:val="00977FD8"/>
    <w:rsid w:val="00986EE2"/>
    <w:rsid w:val="009A20FF"/>
    <w:rsid w:val="009A7E63"/>
    <w:rsid w:val="009C1173"/>
    <w:rsid w:val="009D40DC"/>
    <w:rsid w:val="009D490C"/>
    <w:rsid w:val="009D501F"/>
    <w:rsid w:val="00A4435C"/>
    <w:rsid w:val="00A5285D"/>
    <w:rsid w:val="00A752C5"/>
    <w:rsid w:val="00AA4BAB"/>
    <w:rsid w:val="00AD23B0"/>
    <w:rsid w:val="00AE5DB2"/>
    <w:rsid w:val="00B00BA9"/>
    <w:rsid w:val="00B07F1B"/>
    <w:rsid w:val="00B159F6"/>
    <w:rsid w:val="00B31C03"/>
    <w:rsid w:val="00B33F27"/>
    <w:rsid w:val="00B36569"/>
    <w:rsid w:val="00B52A83"/>
    <w:rsid w:val="00B9327A"/>
    <w:rsid w:val="00BE33C2"/>
    <w:rsid w:val="00C00D0B"/>
    <w:rsid w:val="00C107CE"/>
    <w:rsid w:val="00C258C6"/>
    <w:rsid w:val="00C45F06"/>
    <w:rsid w:val="00C87DD7"/>
    <w:rsid w:val="00C9553A"/>
    <w:rsid w:val="00CC34EC"/>
    <w:rsid w:val="00CD4D70"/>
    <w:rsid w:val="00CD6D6A"/>
    <w:rsid w:val="00CE692C"/>
    <w:rsid w:val="00CF0754"/>
    <w:rsid w:val="00D21093"/>
    <w:rsid w:val="00D257D7"/>
    <w:rsid w:val="00D9280A"/>
    <w:rsid w:val="00D93FE0"/>
    <w:rsid w:val="00DA19E1"/>
    <w:rsid w:val="00E222FE"/>
    <w:rsid w:val="00E23E35"/>
    <w:rsid w:val="00E56E5D"/>
    <w:rsid w:val="00ED319C"/>
    <w:rsid w:val="00EE4F5F"/>
    <w:rsid w:val="00EF5130"/>
    <w:rsid w:val="00F203C6"/>
    <w:rsid w:val="00F25BA4"/>
    <w:rsid w:val="00F40E19"/>
    <w:rsid w:val="00F42E90"/>
    <w:rsid w:val="00F60275"/>
    <w:rsid w:val="00F77382"/>
    <w:rsid w:val="00F80CA4"/>
    <w:rsid w:val="00F82B1B"/>
    <w:rsid w:val="00FE16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351F"/>
  <w15:chartTrackingRefBased/>
  <w15:docId w15:val="{8129D233-4517-804F-A787-303DFAD6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unhideWhenUsed/>
    <w:rsid w:val="00D21093"/>
    <w:rPr>
      <w:color w:val="0563C1" w:themeColor="hyperlink"/>
      <w:u w:val="single"/>
    </w:rPr>
  </w:style>
  <w:style w:type="paragraph" w:styleId="ListParagraph">
    <w:name w:val="List Paragraph"/>
    <w:basedOn w:val="Normal"/>
    <w:uiPriority w:val="34"/>
    <w:qFormat/>
    <w:rsid w:val="00D21093"/>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C8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nes@medshield.co.za"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edia@stone.consulting"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medshield.co.za/2026-products/2026-benefit-op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shield.co.za/"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4" Type="http://schemas.openxmlformats.org/officeDocument/2006/relationships/image" Target="file:////Users/alundavies/Desktop/Work/ADesign/Lilane/Medshield/MDS_CI_Guide/MDS_BASE_IMAGE.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emseksteen/Library/Group%20Containers/UBF8T346G9.Office/User%20Content.localized/Templates.localized/Medshield%20Consumer:Opinion%20Artic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1A7B5B-047C-304F-8471-04564BC107E4}">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Medshield Consumer:Opinion Articles.dotx</Template>
  <TotalTime>6</TotalTime>
  <Pages>3</Pages>
  <Words>1548</Words>
  <Characters>9341</Characters>
  <Application>Microsoft Office Word</Application>
  <DocSecurity>0</DocSecurity>
  <Lines>155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4</cp:revision>
  <dcterms:created xsi:type="dcterms:W3CDTF">2026-02-04T06:33:00Z</dcterms:created>
  <dcterms:modified xsi:type="dcterms:W3CDTF">2026-02-04T06:38:00Z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6e260531afb62e4fbd44474027bd29ef1cdd2939787242a382530353d233feab</vt:lpwstr>
  </property>
  <property fmtid="{D5CDD505-2E9C-101B-9397-08002B2CF9AE}" pid="3" name="grammarly_documentId">
    <vt:lpwstr>documentId_5688</vt:lpwstr>
  </property>
  <property fmtid="{D5CDD505-2E9C-101B-9397-08002B2CF9AE}" pid="4" name="grammarly_documentContext">
    <vt:lpwstr>{"goals":[],"domain":"general","emotions":[],"dialect":"british"}</vt:lpwstr>
  </property>
</Properties>
</file>